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4" w:rsidRPr="005B46D4" w:rsidRDefault="005B46D4" w:rsidP="005B46D4">
      <w:pPr>
        <w:spacing w:after="150" w:line="240" w:lineRule="auto"/>
        <w:jc w:val="center"/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</w:rPr>
      </w:pPr>
      <w:r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 xml:space="preserve">คู่มือจัดเก็บภาษีประจำปีงบประมาณ </w:t>
      </w:r>
      <w:r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</w:rPr>
        <w:t>25</w:t>
      </w:r>
      <w:r w:rsidR="00AC600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</w:rPr>
        <w:t>62</w:t>
      </w:r>
    </w:p>
    <w:p w:rsidR="005B46D4" w:rsidRPr="005B46D4" w:rsidRDefault="00FB3C05" w:rsidP="005B46D4">
      <w:pPr>
        <w:spacing w:before="161" w:after="161" w:line="240" w:lineRule="auto"/>
        <w:outlineLvl w:val="0"/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kern w:val="36"/>
          <w:sz w:val="36"/>
          <w:szCs w:val="36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  <w:cs/>
        </w:rPr>
        <w:t>ภาษีโรงเรือนและที่ดิน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เป็นภาษีที่จัดเก็บจากโรงเรือนและที่ดิน ซึ่งใช้ต่อเนื่องกับโรงเรือนนั้นๆ  และสิ่งปลูกสร้างอื่นๆ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กับที่ดินซึ่งใช้ต่อเนื่องกับสิ่ง ปลูกสร้างนั้น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โรงเรือน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หมายถึง บ้าน ตึกแถว อาคาร ร้านค้า สำนักงาน บริษัท ธนาคาร โรงแรม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โรงภาพยนตร์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โรงเรือน โรงพยาบาล 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อพาร์ทเม้นท์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 คอนโดมิเนียม หอพัก สนามมวย คลังสินค้า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สิ่งปลูกสร้างอย่างอื่นๆ  หมายถึง ท่าเรือ สะพาน อ่างเก็บน้ำ ถังเก็บน้ำ  น้ำมัน คานเรือ ซึ่งมีลักษณะ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br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การก่อสร้างติดที่ดิน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เป็นการถาวร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ที่ดิน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ซึ่งใช้ต่อเนื่องกับโรงเรือนหรือสิ่งปลูกสร้างอย่างอื่นๆ หมายถึง ที่ดินซึ่งปลูกโรงเรือน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หรือสิ่งปลูกสร้างอย่างอื่นๆ และบริเวณต่อเนื่องกัน ซึ่งตามปกติใช้ไปด้วยกันกับโรงเรือนหรือ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br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สิ่งปลูกสร้างนั้น</w:t>
      </w:r>
    </w:p>
    <w:p w:rsidR="005B46D4" w:rsidRPr="005B46D4" w:rsidRDefault="00FB3C05" w:rsidP="005B46D4">
      <w:pPr>
        <w:spacing w:after="150" w:line="240" w:lineRule="auto"/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6"/>
          <w:szCs w:val="36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>ผู้มีหน้าที่เสียภาษี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</w:rPr>
        <w:t> 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>หมายถึง ผู้เป็นเจ้าของทรัพย์สิน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เอกสารหลักฐานที่นำมาใช้ในการติดต่อ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1.สำเนาโฉนดที่ดิน สัญญาซื้อขาย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2.สำเนาสัญญาเช่า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3.สำเนาทะเบียนบ้าน บัตรประจำตัวประชาชน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4.สำเนาใบเสร็จรับเงินปีสุดท้าย (ถ้ามี)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5.หนังสือมอบอำนาจพร้อมติดอากร (กรณีมอบอำนาจ)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6"/>
          <w:szCs w:val="36"/>
        </w:rPr>
      </w:pPr>
      <w:r w:rsidRPr="005F1D7E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 w:rsidRPr="005F1D7E">
        <w:rPr>
          <w:rFonts w:ascii="TH NiramitIT๙" w:eastAsia="Times New Roman" w:hAnsi="TH NiramitIT๙" w:cs="TH NiramitIT๙" w:hint="cs"/>
          <w:b/>
          <w:bCs/>
          <w:color w:val="0070C0"/>
          <w:sz w:val="36"/>
          <w:szCs w:val="36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>การยื่นแบบประเมิน การชำระภาษี และการอุทธรณ์</w:t>
      </w:r>
    </w:p>
    <w:p w:rsidR="005B46D4" w:rsidRPr="005B46D4" w:rsidRDefault="005B46D4" w:rsidP="005B46D4">
      <w:pPr>
        <w:spacing w:after="150" w:line="240" w:lineRule="auto"/>
        <w:ind w:firstLine="720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1.เจ้าของทรัพย์สินจะต้องยื่นแบบแสดงรายการ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เพื่อเสียภาษี (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ภ.ร.ด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.2) ภายในเดือนกุมภาพันธ์ของทุกปี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ณ งานผลประโยชน์ ฝ่ายพัฒนารายได้ กองคลัง สำนักงานเทศบาลตำบลเวียง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ต้า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ผู้ใดละเลย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ไม่ยื่นแบบแสดงรายการ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มีความผิดโทษปรับไม่เกิน 200 บาท และเรียกเก็บย้อนหลัง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ได้ไม่เกิน 10 ปี</w:t>
      </w:r>
    </w:p>
    <w:p w:rsidR="005B46D4" w:rsidRPr="005B46D4" w:rsidRDefault="005B46D4" w:rsidP="005B46D4">
      <w:pPr>
        <w:spacing w:after="150" w:line="240" w:lineRule="auto"/>
        <w:ind w:firstLine="720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2.ผู้รับประเมิน ต้องชำระภาษีภายใน 30 วัน นับแต่วันได้รับแจ้งการประเมินค่าภาษี (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ภ.ร.ด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.8)</w:t>
      </w:r>
    </w:p>
    <w:p w:rsidR="005B46D4" w:rsidRPr="005B46D4" w:rsidRDefault="005B46D4" w:rsidP="005B46D4">
      <w:pPr>
        <w:spacing w:after="150" w:line="240" w:lineRule="auto"/>
        <w:ind w:firstLine="720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lastRenderedPageBreak/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3.ผู้รับประเมินได้รับแจ้งประเมินค่าภาษีแล้ว ไม่พอใจในการประเมินภาษีให้ยื่นคำร้องขออุทธรณ์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ภายใน 15 วัน นับแต่วันได้รับแจ้งการประเมินภาษี (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ภ.ร.ด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.8)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6"/>
          <w:szCs w:val="36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6"/>
          <w:szCs w:val="36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>อัตราค่าภาษีและการประเมินภาษีโรงเรือนและที่ดิน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ผู้รับประเมิน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จะต้องเสียค่าภาษีในอัตราร้อยละ 12.5 ของค่ารายปี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ค่ารายปี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หมายถึง จำนวนเงินซึ่งทรัพย์สินนั้นๆ สมควรจะให้เช่าได้ในปีหนึ่งๆ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>ก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ารชำระค่าภาษีเกินกำหนด 30 วันให้เสียเงินเพิ่มดังนี้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  <w:t xml:space="preserve">-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ถ้าชำระไม่เกิน 1 เดือน นับแต่วันพ้นกำหนดเวลาให้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>คิดเงินเพิ่ม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 ร้อยละ 2.5 ของภาษีที่ค้างชำระ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  <w:t xml:space="preserve">-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ถ้าเกิน 1 เดือน แต่ไม่เกิน 2 เดือน ให้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>คิดเงินเ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พิ่มร้อยละ 5 ของค่าภาษีค้าง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  <w:t xml:space="preserve">-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ถ้าเกิน 2 เดือน แต่ไม่เกิน 3 เดือน ให้เพิ่มร้อยละ 7.5 ของค่าภาษีค้าง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  <w:t xml:space="preserve">-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ถ้าเกิน 3 เดือน แต่ไม่เกิน 4 เดือน ให้เพิ่มร้อยละ 10 ของค่าภาษีค้าง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  <w:t xml:space="preserve">-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ถ้าเกิน 4 เดือนขึ้นไป ให้ยึดอายัด หรือขายทอดตลาดทรัพย์สินของผู้ซึ่งค้างชำระค่าภาษี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โดยมิต้องให้ศาลสั่ง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ภาษีบำรุงท้องที่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เป็นภาษีที่จัดเก็บจากที่ดิน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ซึ่งหมายถึง พื้นที่ที่เป็นภูเขาหรือที่มีน้ำด้วย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เอกสารหลักฐานที่นำมาใช้ในการติดต่อ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1.หลักฐานแสดงการเป็นเจ้าของที่ดิน เช่น โฉนด น.ส.3 ก.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2.สำเนาทะเบียนบ้าน บัตรประจำตัวประชาชน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3.สำเนาใบเสร็จรับเงินปีสุดท้าย (ถ้ามี)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4.หนังสือมอบอำนาจพร้อมติดอากร (กรณีมอบอำนาจ)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5.สำเนาหนังสือสัญญาชื้อขาย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ขั้นตอนการชำระภาษีบำรุงท้องที่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 </w:t>
      </w:r>
    </w:p>
    <w:p w:rsidR="005B46D4" w:rsidRPr="005B46D4" w:rsidRDefault="005B46D4" w:rsidP="005B46D4">
      <w:pPr>
        <w:spacing w:after="150" w:line="240" w:lineRule="auto"/>
        <w:ind w:firstLine="720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ให้เจ้าของที่ดินซึ่งมีหน้าที่ต้องเสียภาษี ยื่นแบบแสดงรายการเพื่อเสียภาษี (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ภ.บ.ท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.5)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ณ</w:t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>.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 งานผลประโยชน์ ฝ่ายพัฒนารายได้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กองคลัง สำนักงานเทศบาลตำบล</w:t>
      </w:r>
      <w:r w:rsidRPr="005B46D4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>วิสัยใต้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 ทุกรอบระยะเวลา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4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ปี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lastRenderedPageBreak/>
        <w:t xml:space="preserve">     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กรณีที่บุคคลใดเป็นเจ้าของที่ดินขึ้นใหม่จำนวนเนื้อที่ดินเดิมเปลี่ยนแปลงไปให้เจ้าของที่ดิน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ยื่นแบบแสดงรายการที่ดิน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ภายใน 30 วัน นับจากวันที่เป็นเจ้าของที่ดินใหม่หรือจำนวนเนื้อที่ดิน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ที่ได้มีการเปลี่ยนแปลง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6"/>
          <w:szCs w:val="36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6"/>
          <w:szCs w:val="36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>การลดหย่อนและการยกเว้นภาษีบำรุงท้องที่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1.ที่ดินแปลงที่เจ้าของปลูกบ้านอยู่อาศัยโดยไม่ทำการค้าหรือให้เช่าแต่อย่างใดทั้งสิ้น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ลดหย่อนได้ 1 ไร่ ส่วนที่เกินต้องเสียภาษี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  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2. ที่ดินที่เจ้าของปลูกบ้านให้เช่า หรือปลูกบ้านทำการค้า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6"/>
          <w:szCs w:val="36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6"/>
          <w:szCs w:val="36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6"/>
          <w:szCs w:val="36"/>
          <w:cs/>
        </w:rPr>
        <w:t>การชำระภาษีบำรุงท้องที่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ผู้มีหน้าที่เสียภาษีจะต้องชำระภาษีบำรุงท้องที่ ภายใน 30 เมษายน ของทุกปี</w:t>
      </w:r>
    </w:p>
    <w:p w:rsidR="005B46D4" w:rsidRPr="005B46D4" w:rsidRDefault="005F1D7E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การไม่ยื่นแบบและไม่ชำระภาษีบำรุงท้องที่ภายในกำหนดเวลา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1.ไม่ยื่นแบบภายในระยะเวลาที่กฎหมายกำหนดเสียเงินเพิ่มอีกร้อยละ 10 ของจำนวนเงินค่าภาษี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   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2.ยื่นรายการไม่ถูกต้อง ค่าภาษีน้อยลงต้องเสียเงินเพิ่มอีกร้อยละ 10 ของภาษีประเมินเพิ่มเติม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   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3.แจ้งจำนวนเนื้อที่ดินไม่ถูกต้อง ค่าภาษีน้อยลง ต้องเสียเงินเพิ่มอีก 1 เท่า ของค่าภาษีประเมินเพิ่ม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      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4.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ชำระภาษีเกินกำหนด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30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เมษายน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ต้องเสียเงินเพิ่มร้อยละ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2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ต่อเดือนของค่าภาษี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br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เศษของเดือนนับเป็นหนึ่งเดือน</w:t>
      </w:r>
    </w:p>
    <w:p w:rsidR="005B46D4" w:rsidRPr="005B46D4" w:rsidRDefault="005F1D7E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ภาษีป้าย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      </w:t>
      </w:r>
      <w:r w:rsidR="00FB3C05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เป็นภาษีที่จัดเก็บจากป้ายอันหมายถึง ป้าย แสดงชื่อ ยี่ห้อ หรือเครื่องหมายที่ใช้ในการประกอบการค้า หรือประกอบกิจการอื่น เพื่อหารายได้ไม่ว่าจะได้แสดงหรือโฆษณาไว้ที่วัตถุใดๆ ด้วยอักษรภาพหรือเครื่องหมายที่เขียนแกะสลักจารึกหรือทำให้ปรากฏด้วยวิธีอื่น</w:t>
      </w:r>
    </w:p>
    <w:p w:rsidR="005B46D4" w:rsidRPr="005B46D4" w:rsidRDefault="005F1D7E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เอกสารหลักฐานที่นำมาใช้ในการติดต่อ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1.สำเนาทะเบียนบ้าน บัตรประจำตัวประชาชน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2.สถานที่ติดตั้งหรือแสดงป้าย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lastRenderedPageBreak/>
        <w:t>   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3.หนังสือมอบอำนาจพร้อมติดอากร (กรณีมอบอำนาจ)</w:t>
      </w:r>
    </w:p>
    <w:p w:rsidR="005B46D4" w:rsidRPr="005B46D4" w:rsidRDefault="005F1D7E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sym w:font="Wingdings 2" w:char="F0F3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การยื่นแบบประเมินและการชำระภาษีป้าย</w:t>
      </w:r>
    </w:p>
    <w:p w:rsidR="005B46D4" w:rsidRPr="005B46D4" w:rsidRDefault="00FB3C05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</w:t>
      </w:r>
      <w:r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  <w:t>1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.เจ้าของหรือผู้ครอบครองป้ายยื่นแบบแสดงรายการภาษีป้าย (</w:t>
      </w:r>
      <w:proofErr w:type="spellStart"/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ภป</w:t>
      </w:r>
      <w:proofErr w:type="spellEnd"/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.1)</w:t>
      </w:r>
      <w:proofErr w:type="gramStart"/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 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ภายในเดือนมีนาคมของทุกปี</w:t>
      </w:r>
      <w:proofErr w:type="gramEnd"/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 กรณีที่ติดตั้งป้ายใหม่จะต้องยื่นแบบ (</w:t>
      </w:r>
      <w:proofErr w:type="spellStart"/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ภ.ป</w:t>
      </w:r>
      <w:proofErr w:type="spellEnd"/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.1)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 </w:t>
      </w:r>
      <w:r w:rsidR="005B46D4"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ภายใน 15 วัน นับแต่วันที่ติดตั้งป้ายใหม่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2.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ชำระภาษีป้ายภายใน 15 วัน นับแต่วันที่ได้รับแจ้งการประเมิน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3.ถ้าป้ายเกิน 3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,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000 บาท ขึ้นไป จะขอผ่อนชำระเป็น 3 งวด งวดละเท่าๆ กันก็ได้</w:t>
      </w:r>
    </w:p>
    <w:p w:rsidR="005B46D4" w:rsidRPr="005B46D4" w:rsidRDefault="005F1D7E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อัตราภาษีป้าย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ป้ายประเภทที่ 1 ป้ายที่มีอักษรไทยล้วน ให้คิดอัตรา 3 บาท ต่อ 500 ตารางเซนติเมตร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 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ป้ายประเภทที่ 2 ป้ายที่มีอักษรไทยปนกับอักษรต่างประเทศหรือปนกับภาพและ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เครื่องหมายอื่น ให้คิดอัตรา 20 บาท ต่อ 500 ตารางเซนติเมตร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ป้ายประเภทที่ 3 (ก) ป้ายที่ไม่มีอักษรไทย ไม่ว่าจะมีภาพหรือเครื่องหมายใดๆ หรือไม่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หรือ (ข) ป้ายที่มีอักษรไทยบางส่วนหรือทั้งหมดอยู่ใต้หรือต่ำกว่าอักษรต่างประเทศให้คิดอัตรา 40 บาท ต่อ 500 ตารางเซนติเมตร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        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เมื่อคำนวณพื้นที่ของป้ายแล้ว ถ้ามีอัตราภาษีต่ำกว่าป้ายละ 200 ให้เสียภาษีป้ายละ 200 บาท</w:t>
      </w:r>
    </w:p>
    <w:p w:rsidR="005B46D4" w:rsidRPr="005B46D4" w:rsidRDefault="005F1D7E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การอุทธรณ์</w:t>
      </w:r>
    </w:p>
    <w:p w:rsidR="005B46D4" w:rsidRPr="005B46D4" w:rsidRDefault="005B46D4" w:rsidP="005B46D4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     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ผู้มีหน้าที่เสียภาษีป้ายได้รับแจ้งการประเมินแล้ว ถ้าเห็นว่าไม่ถูกต้องให้ยื่นคำร้องอุทธรณ์ต่อพนักงานเจ้าหน้าที่ตามแบบ </w:t>
      </w:r>
      <w:proofErr w:type="spellStart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ภป</w:t>
      </w:r>
      <w:proofErr w:type="spellEnd"/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.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4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ภายใน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30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วัน นับแต่วันที่ได้รับแจ้งการประเมิน</w:t>
      </w:r>
    </w:p>
    <w:p w:rsidR="005B46D4" w:rsidRPr="005B46D4" w:rsidRDefault="005B46D4" w:rsidP="005B46D4">
      <w:pPr>
        <w:spacing w:after="15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การไม่ยื่นแบบและชำระภาษีภายในกำหนด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 xml:space="preserve"> 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1. ไม่ยื่นแบบภายในเดือนมีนาคม หรือหลังติดตั้งป้าย 15 วันต้องเสียเงินเพิ่ม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อีกร้อยละ 10 ของค่าภาษี</w:t>
      </w:r>
    </w:p>
    <w:p w:rsidR="005B46D4" w:rsidRP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    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>2. 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ยื่นแบบไม่ถูกต้องค่าภาษีน้อยลงต้องเสียเงินเพิ่มอีก ร้อยละ 10 ของค่าภาษี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br/>
        <w:t>ประเมินเพิ่มเติม</w:t>
      </w:r>
    </w:p>
    <w:p w:rsidR="005B46D4" w:rsidRDefault="005B46D4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lastRenderedPageBreak/>
        <w:t>     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 </w:t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="00FB3C05">
        <w:rPr>
          <w:rFonts w:ascii="TH NiramitIT๙" w:eastAsia="Times New Roman" w:hAnsi="TH NiramitIT๙" w:cs="TH NiramitIT๙"/>
          <w:color w:val="0070C0"/>
          <w:sz w:val="32"/>
          <w:szCs w:val="32"/>
        </w:rPr>
        <w:tab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3.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ผู้เป็นจ้าของป้ายใดไม่ชำระเงินค่าภาษีภายในกำหนดจะต้องเสียเงินเพิ่ม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br/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 xml:space="preserve">อีกร้อยละ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</w:rPr>
        <w:t xml:space="preserve">2 </w:t>
      </w:r>
      <w:r w:rsidRPr="005B46D4">
        <w:rPr>
          <w:rFonts w:ascii="TH NiramitIT๙" w:eastAsia="Times New Roman" w:hAnsi="TH NiramitIT๙" w:cs="TH NiramitIT๙"/>
          <w:color w:val="0070C0"/>
          <w:sz w:val="32"/>
          <w:szCs w:val="32"/>
          <w:cs/>
        </w:rPr>
        <w:t>ของค่าภาษี</w:t>
      </w:r>
    </w:p>
    <w:p w:rsidR="005F1D7E" w:rsidRPr="005B46D4" w:rsidRDefault="005F1D7E" w:rsidP="00FB3C05">
      <w:pPr>
        <w:spacing w:after="15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74902</wp:posOffset>
            </wp:positionV>
            <wp:extent cx="4723075" cy="850790"/>
            <wp:effectExtent l="0" t="0" r="1905" b="6985"/>
            <wp:wrapNone/>
            <wp:docPr id="1" name="Picture 2" descr="http://dl5.glitter-graphics.net/pub/371/371615fdzo3qp2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l5.glitter-graphics.net/pub/371/371615fdzo3qp2a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70" cy="8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D7E" w:rsidRDefault="005F1D7E" w:rsidP="00FB3C05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</w:pPr>
    </w:p>
    <w:p w:rsidR="00AC6004" w:rsidRDefault="00AC6004" w:rsidP="00FB3C05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</w:pPr>
    </w:p>
    <w:p w:rsidR="005F1D7E" w:rsidRDefault="005F1D7E" w:rsidP="00FB3C05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</w:pPr>
    </w:p>
    <w:p w:rsidR="005B46D4" w:rsidRPr="005B46D4" w:rsidRDefault="005F1D7E" w:rsidP="00FB3C05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 w:rsidRPr="00FB3C05">
        <w:rPr>
          <w:rFonts w:ascii="TH NiramitIT๙" w:eastAsia="Times New Roman" w:hAnsi="TH NiramitIT๙" w:cs="TH NiramitIT๙"/>
          <w:b/>
          <w:bCs/>
          <w:color w:val="0070C0"/>
          <w:kern w:val="36"/>
          <w:sz w:val="36"/>
          <w:szCs w:val="36"/>
        </w:rPr>
        <w:sym w:font="Wingdings 3" w:char="F065"/>
      </w: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ติดต่อสอบถามได้ที่</w:t>
      </w:r>
    </w:p>
    <w:p w:rsidR="005B46D4" w:rsidRPr="005B46D4" w:rsidRDefault="005F1D7E" w:rsidP="00FB3C05">
      <w:pPr>
        <w:spacing w:after="0" w:line="240" w:lineRule="auto"/>
        <w:rPr>
          <w:rFonts w:ascii="TH NiramitIT๙" w:eastAsia="Times New Roman" w:hAnsi="TH NiramitIT๙" w:cs="TH Niramit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 xml:space="preserve">      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งานจัดเก็บรายได้  </w:t>
      </w:r>
      <w:r w:rsidR="00FB3C05">
        <w:rPr>
          <w:rFonts w:ascii="TH NiramitIT๙" w:eastAsia="Times New Roman" w:hAnsi="TH NiramitIT๙" w:cs="TH NiramitIT๙" w:hint="cs"/>
          <w:color w:val="0070C0"/>
          <w:sz w:val="32"/>
          <w:szCs w:val="32"/>
          <w:cs/>
        </w:rPr>
        <w:t>องค์การบริหารส่วนตำบลวิสัยใต้</w:t>
      </w:r>
    </w:p>
    <w:p w:rsidR="005F1D7E" w:rsidRPr="005F1D7E" w:rsidRDefault="005F1D7E" w:rsidP="005F1D7E">
      <w:pPr>
        <w:spacing w:after="0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 xml:space="preserve">      </w:t>
      </w:r>
      <w:r w:rsidR="00FB3C05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111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 xml:space="preserve"> หมู่ที่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 </w:t>
      </w:r>
      <w:r w:rsidR="00FB3C05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2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 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ต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.</w:t>
      </w:r>
      <w:r w:rsidR="00FB3C05"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>วิสัยใต้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 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>อ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.</w:t>
      </w:r>
      <w:proofErr w:type="spellStart"/>
      <w:r w:rsidR="00FB3C05"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>สวี</w:t>
      </w:r>
      <w:proofErr w:type="spellEnd"/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t xml:space="preserve"> จ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.</w:t>
      </w:r>
      <w:r w:rsidR="00FB3C05">
        <w:rPr>
          <w:rFonts w:ascii="TH NiramitIT๙" w:eastAsia="Times New Roman" w:hAnsi="TH NiramitIT๙" w:cs="TH NiramitIT๙" w:hint="cs"/>
          <w:b/>
          <w:bCs/>
          <w:color w:val="0070C0"/>
          <w:sz w:val="32"/>
          <w:szCs w:val="32"/>
          <w:cs/>
        </w:rPr>
        <w:t>ชุมพร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</w:rPr>
        <w:t>     </w:t>
      </w:r>
      <w:r w:rsidR="005B46D4" w:rsidRPr="005B46D4">
        <w:rPr>
          <w:rFonts w:ascii="TH NiramitIT๙" w:eastAsia="Times New Roman" w:hAnsi="TH NiramitIT๙" w:cs="TH NiramitIT๙"/>
          <w:b/>
          <w:bCs/>
          <w:color w:val="0070C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     </w:t>
      </w:r>
      <w:r w:rsidR="00A22F21">
        <w:rPr>
          <w:rFonts w:ascii="TH SarabunIT๙" w:hAnsi="TH SarabunIT๙" w:cs="TH SarabunIT๙" w:hint="cs"/>
          <w:color w:val="0070C0"/>
          <w:sz w:val="32"/>
          <w:szCs w:val="32"/>
          <w:cs/>
        </w:rPr>
        <w:t>โทร.0-77</w:t>
      </w:r>
      <w:r w:rsidR="00AC6004">
        <w:rPr>
          <w:rFonts w:ascii="TH SarabunIT๙" w:hAnsi="TH SarabunIT๙" w:cs="TH SarabunIT๙" w:hint="cs"/>
          <w:color w:val="0070C0"/>
          <w:sz w:val="32"/>
          <w:szCs w:val="32"/>
          <w:cs/>
        </w:rPr>
        <w:t>97</w:t>
      </w:r>
      <w:bookmarkStart w:id="0" w:name="_GoBack"/>
      <w:bookmarkEnd w:id="0"/>
      <w:r w:rsidRPr="005F1D7E">
        <w:rPr>
          <w:rFonts w:ascii="TH SarabunIT๙" w:hAnsi="TH SarabunIT๙" w:cs="TH SarabunIT๙" w:hint="cs"/>
          <w:color w:val="0070C0"/>
          <w:sz w:val="32"/>
          <w:szCs w:val="32"/>
          <w:cs/>
        </w:rPr>
        <w:t>-0</w:t>
      </w:r>
      <w:r w:rsidR="00A22F21">
        <w:rPr>
          <w:rFonts w:ascii="TH SarabunIT๙" w:hAnsi="TH SarabunIT๙" w:cs="TH SarabunIT๙" w:hint="cs"/>
          <w:color w:val="0070C0"/>
          <w:sz w:val="32"/>
          <w:szCs w:val="32"/>
          <w:cs/>
        </w:rPr>
        <w:t>402</w:t>
      </w:r>
    </w:p>
    <w:p w:rsidR="005F1D7E" w:rsidRPr="005F1D7E" w:rsidRDefault="005F1D7E" w:rsidP="005F1D7E">
      <w:pPr>
        <w:spacing w:after="0"/>
        <w:rPr>
          <w:rFonts w:ascii="TH SarabunIT๙" w:hAnsi="TH SarabunIT๙" w:cs="TH SarabunIT๙"/>
          <w:color w:val="0070C0"/>
          <w:sz w:val="32"/>
          <w:szCs w:val="32"/>
        </w:rPr>
      </w:pPr>
      <w:r>
        <w:rPr>
          <w:color w:val="0070C0"/>
        </w:rPr>
        <w:t xml:space="preserve">        </w:t>
      </w:r>
      <w:hyperlink r:id="rId6" w:history="1">
        <w:r w:rsidRPr="005F1D7E">
          <w:rPr>
            <w:rStyle w:val="a3"/>
            <w:rFonts w:ascii="TH SarabunIT๙" w:hAnsi="TH SarabunIT๙" w:cs="TH SarabunIT๙"/>
            <w:color w:val="0070C0"/>
            <w:sz w:val="32"/>
            <w:szCs w:val="32"/>
          </w:rPr>
          <w:t>www.wisaitai.go.th</w:t>
        </w:r>
      </w:hyperlink>
    </w:p>
    <w:p w:rsidR="004C22C4" w:rsidRPr="005F1D7E" w:rsidRDefault="00AC6004" w:rsidP="005F1D7E">
      <w:pPr>
        <w:spacing w:after="0" w:line="240" w:lineRule="auto"/>
        <w:rPr>
          <w:rFonts w:ascii="TH NiramitIT๙" w:hAnsi="TH NiramitIT๙" w:cs="TH NiramitIT๙"/>
          <w:color w:val="0070C0"/>
          <w:sz w:val="32"/>
          <w:szCs w:val="32"/>
        </w:rPr>
      </w:pPr>
    </w:p>
    <w:p w:rsidR="005B46D4" w:rsidRPr="005B46D4" w:rsidRDefault="005B46D4">
      <w:pPr>
        <w:rPr>
          <w:rFonts w:ascii="TH NiramitIT๙" w:hAnsi="TH NiramitIT๙" w:cs="TH NiramitIT๙"/>
          <w:color w:val="0070C0"/>
          <w:sz w:val="32"/>
          <w:szCs w:val="32"/>
        </w:rPr>
      </w:pPr>
    </w:p>
    <w:sectPr w:rsidR="005B46D4" w:rsidRPr="005B4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D4"/>
    <w:rsid w:val="003B3787"/>
    <w:rsid w:val="005B46D4"/>
    <w:rsid w:val="005F1D7E"/>
    <w:rsid w:val="009E65D5"/>
    <w:rsid w:val="00A22F21"/>
    <w:rsid w:val="00A447D0"/>
    <w:rsid w:val="00AB4F90"/>
    <w:rsid w:val="00AC6004"/>
    <w:rsid w:val="00DB5C83"/>
    <w:rsid w:val="00F675E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1D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1D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aitai.go.t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6</cp:revision>
  <dcterms:created xsi:type="dcterms:W3CDTF">2016-02-15T05:46:00Z</dcterms:created>
  <dcterms:modified xsi:type="dcterms:W3CDTF">2019-01-22T06:15:00Z</dcterms:modified>
</cp:coreProperties>
</file>